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1"/>
          <w:szCs w:val="21"/>
          <w:u w:val="singl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                         </w:t>
      </w:r>
      <w:r>
        <w:rPr>
          <w:rFonts w:hint="eastAsia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>编号（重点实验室填写）</w:t>
      </w:r>
      <w:r>
        <w:rPr>
          <w:rFonts w:hint="eastAsia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i/>
          <w:iCs/>
          <w:sz w:val="21"/>
          <w:szCs w:val="21"/>
          <w:u w:val="none"/>
          <w:vertAlign w:val="baseline"/>
          <w:lang w:val="en-US" w:eastAsia="zh-CN"/>
        </w:rPr>
        <w:t>NO.</w:t>
      </w:r>
      <w:r>
        <w:rPr>
          <w:rFonts w:hint="default" w:ascii="Times New Roman" w:hAnsi="Times New Roman" w:cs="Times New Roman"/>
          <w:i/>
          <w:iCs/>
          <w:sz w:val="21"/>
          <w:szCs w:val="21"/>
          <w:u w:val="singl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1"/>
          <w:szCs w:val="21"/>
          <w:u w:val="single"/>
          <w:vertAlign w:val="baselin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1"/>
          <w:szCs w:val="21"/>
          <w:u w:val="single"/>
          <w:vertAlign w:val="baseline"/>
          <w:lang w:val="en-US" w:eastAsia="zh-CN"/>
        </w:rPr>
        <w:t xml:space="preserve">    </w:t>
      </w:r>
    </w:p>
    <w:p>
      <w:pPr>
        <w:jc w:val="right"/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</w:pPr>
    </w:p>
    <w:p>
      <w:pPr>
        <w:jc w:val="right"/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 填表日期：  年 </w:t>
      </w:r>
      <w:r>
        <w:rPr>
          <w:rFonts w:hint="eastAsia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月 </w:t>
      </w:r>
      <w:r>
        <w:rPr>
          <w:rFonts w:hint="eastAsia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  <w:vertAlign w:val="baseline"/>
          <w:lang w:val="en-US" w:eastAsia="zh-CN"/>
        </w:rPr>
        <w:t xml:space="preserve"> 日</w:t>
      </w:r>
    </w:p>
    <w:tbl>
      <w:tblPr>
        <w:tblStyle w:val="5"/>
        <w:tblW w:w="9840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7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0" w:type="dxa"/>
            <w:gridSpan w:val="2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博士生 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硕士生 ）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姓名: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导师姓名及工号：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联系方式：</w:t>
            </w:r>
            <w:r>
              <w:rPr>
                <w:rFonts w:hint="default" w:ascii="Times New Roman" w:hAnsi="Times New Roman" w:cs="Times New Roman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40" w:type="dxa"/>
            <w:gridSpan w:val="2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固定人员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姓名: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工号：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联系方式：</w:t>
            </w:r>
            <w:r>
              <w:rPr>
                <w:rFonts w:hint="default" w:ascii="Times New Roman" w:hAnsi="Times New Roman" w:cs="Times New Roman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事由/用途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固定人员）</w:t>
            </w:r>
          </w:p>
        </w:tc>
        <w:tc>
          <w:tcPr>
            <w:tcW w:w="71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金额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及银行卡信息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固定人员）</w:t>
            </w:r>
          </w:p>
        </w:tc>
        <w:tc>
          <w:tcPr>
            <w:tcW w:w="71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小写（人民币：元）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大写：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银行卡号：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持卡人姓名：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vertAlign w:val="baseline"/>
                <w:lang w:val="en-US" w:eastAsia="zh-CN"/>
              </w:rPr>
              <w:t>开户行：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金额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明细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固定人员）</w:t>
            </w:r>
          </w:p>
        </w:tc>
        <w:tc>
          <w:tcPr>
            <w:tcW w:w="71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导师意见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（研究生）</w:t>
            </w:r>
          </w:p>
        </w:tc>
        <w:tc>
          <w:tcPr>
            <w:tcW w:w="716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导师签名：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申请人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签名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研究生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固定人员）</w:t>
            </w:r>
          </w:p>
        </w:tc>
        <w:tc>
          <w:tcPr>
            <w:tcW w:w="716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4830" w:firstLineChars="23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月 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6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重点实验室意见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（实验室与研究生导师/固定人员核对结果）</w:t>
            </w:r>
          </w:p>
        </w:tc>
        <w:tc>
          <w:tcPr>
            <w:tcW w:w="716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460" w:firstLineChars="26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7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168" w:type="dxa"/>
          </w:tcPr>
          <w:p>
            <w:pPr>
              <w:ind w:firstLine="5460" w:firstLineChars="260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说明：1.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为方便重点实验室账目记录与管理，按照相关财务制度特制定本表；任何使用实验室经费的人（含经费管理人员）均需填写此表；</w:t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instrText xml:space="preserve"> HYPERLINK "mailto:申请人（固定人员或研究生）将此表填写好后打印签字后拍照或扫描成JPG/img等图片格式发送至邮箱qhnusys@163.com，等待实验室反馈，一般情况下，实验室将在1-3个工作日反馈至申请人。" </w:instrTex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申请人（固定人员或研究生）将此表填写好后打印签字后拍照或扫描成JPG等图片格式</w:t>
      </w:r>
      <w:r>
        <w:rPr>
          <w:rFonts w:hint="eastAsia" w:ascii="Times New Roman" w:hAnsi="Times New Roman" w:cs="Times New Roman"/>
          <w:b/>
          <w:bCs/>
          <w:color w:val="262626" w:themeColor="text1" w:themeTint="D9"/>
          <w:sz w:val="18"/>
          <w:szCs w:val="1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以附件方式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发送至邮箱qhnusys@163.com，等待实验室反馈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；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一般情况下，实验室将在1-3个工作日反馈至申请人。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fldChar w:fldCharType="end"/>
      </w:r>
    </w:p>
    <w:p>
      <w:pPr>
        <w:numPr>
          <w:ilvl w:val="0"/>
          <w:numId w:val="1"/>
        </w:numPr>
        <w:spacing w:line="240" w:lineRule="auto"/>
        <w:jc w:val="both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为避免与其他邮件混淆，发送邮件时邮件主题命名请务必以“</w:t>
      </w:r>
      <w:r>
        <w:rPr>
          <w:rFonts w:hint="default" w:ascii="Times New Roman" w:hAnsi="Times New Roman" w:cs="Times New Roman"/>
          <w:b/>
          <w:bCs/>
          <w:color w:val="262626" w:themeColor="text1" w:themeTint="D9"/>
          <w:sz w:val="18"/>
          <w:szCs w:val="18"/>
          <w:u w:val="singl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经费使用登记表+导师姓名+学生姓名+学号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”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（研究生）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的格式，固定人员则以“</w:t>
      </w:r>
      <w:r>
        <w:rPr>
          <w:rFonts w:hint="default" w:ascii="Times New Roman" w:hAnsi="Times New Roman" w:cs="Times New Roman"/>
          <w:b/>
          <w:bCs/>
          <w:color w:val="262626" w:themeColor="text1" w:themeTint="D9"/>
          <w:sz w:val="18"/>
          <w:szCs w:val="18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经费使用登记表+姓名+工号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”；命名不对邮件很有可能被工作人员漏读，切记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！4.此表2024年1月1日开始使用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Times New Roman" w:hAnsi="Times New Roman" w:cs="Times New Roman"/>
          <w:sz w:val="20"/>
          <w:szCs w:val="20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vertAlign w:val="baseline"/>
          <w:lang w:val="en-US" w:eastAsia="zh-CN"/>
        </w:rPr>
        <w:t>青海省自然地理与环境过程重点实验室办公室 2023年12月第1版  2024年4月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vertAlign w:val="baseline"/>
          <w:lang w:val="en-US" w:eastAsia="zh-CN"/>
        </w:rPr>
        <w:t xml:space="preserve"> 修定</w:t>
      </w:r>
    </w:p>
    <w:sectPr>
      <w:headerReference r:id="rId3" w:type="default"/>
      <w:pgSz w:w="11906" w:h="16838"/>
      <w:pgMar w:top="1100" w:right="1800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71135" cy="419100"/>
          <wp:effectExtent l="0" t="0" r="1905" b="762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267A25"/>
    <w:multiLevelType w:val="singleLevel"/>
    <w:tmpl w:val="7C267A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jc4NzEyYTQ3MTkzOGE2NTQyNTk3ZGVkYzJkYWMifQ=="/>
  </w:docVars>
  <w:rsids>
    <w:rsidRoot w:val="00000000"/>
    <w:rsid w:val="08AA1318"/>
    <w:rsid w:val="112166AE"/>
    <w:rsid w:val="166B27ED"/>
    <w:rsid w:val="18D14FF7"/>
    <w:rsid w:val="20D853A2"/>
    <w:rsid w:val="211865F8"/>
    <w:rsid w:val="212837B6"/>
    <w:rsid w:val="21FD5ECA"/>
    <w:rsid w:val="2C90236B"/>
    <w:rsid w:val="2F601896"/>
    <w:rsid w:val="3B9E2CE5"/>
    <w:rsid w:val="3BAD7F03"/>
    <w:rsid w:val="44DD00FD"/>
    <w:rsid w:val="4D3A50CF"/>
    <w:rsid w:val="4DB72B71"/>
    <w:rsid w:val="4DD10FC1"/>
    <w:rsid w:val="4EA81438"/>
    <w:rsid w:val="515E3864"/>
    <w:rsid w:val="5561445C"/>
    <w:rsid w:val="57FE4054"/>
    <w:rsid w:val="5BE002A5"/>
    <w:rsid w:val="5C21053F"/>
    <w:rsid w:val="5F6C54CD"/>
    <w:rsid w:val="6C510D6B"/>
    <w:rsid w:val="7D1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2023-12-11T07:29:00Z</dcterms:created>
  <dc:creator>Administrator</dc:creator>
  <cp:lastModifiedBy>amaze</cp:lastModifiedBy>
  <dcterms:modified xsi:type="dcterms:W3CDTF">2024-04-04T03:09:50Z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D4F2FE644EB84FAA944C3A4948D9ADD7_12</vt:lpwstr>
  </property>
</Properties>
</file>